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C9F7">
      <w:pPr>
        <w:jc w:val="center"/>
        <w:rPr>
          <w:rFonts w:hint="eastAsia"/>
          <w:b/>
          <w:bCs/>
          <w:sz w:val="28"/>
          <w:szCs w:val="36"/>
          <w:lang w:val="en-US" w:eastAsia="zh-CN"/>
        </w:rPr>
      </w:pPr>
      <w:r>
        <w:rPr>
          <w:rFonts w:hint="eastAsia"/>
          <w:b/>
          <w:bCs/>
          <w:sz w:val="28"/>
          <w:szCs w:val="36"/>
          <w:lang w:val="en-US" w:eastAsia="zh-CN"/>
        </w:rPr>
        <w:t>评课稿</w:t>
      </w:r>
    </w:p>
    <w:p w14:paraId="0B71AEB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2025年4月10日，在新北区实验中学进行工作室第23次活动，观看了陈镭升与夏帅两位老师同题异构的《篮球：双手胸前传接球》交流课，感受颇多。篮球双手胸前传接球是篮球运动中主要的技术之一，也是比赛中队员间的基本传球方式，传球质量的好坏直接影响到战术配合的质量。纵观陈镭升老师的这堂课，有以下几点值得学习：</w:t>
      </w:r>
    </w:p>
    <w:p w14:paraId="52EA5843">
      <w:pPr>
        <w:keepNext w:val="0"/>
        <w:keepLines w:val="0"/>
        <w:pageBreakBefore w:val="0"/>
        <w:widowControl w:val="0"/>
        <w:numPr>
          <w:ilvl w:val="0"/>
          <w:numId w:val="1"/>
        </w:numPr>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内容充实，节奏紧凑</w:t>
      </w:r>
    </w:p>
    <w:p w14:paraId="085614F3">
      <w:pPr>
        <w:keepNext w:val="0"/>
        <w:keepLines w:val="0"/>
        <w:pageBreakBefore w:val="0"/>
        <w:widowControl w:val="0"/>
        <w:numPr>
          <w:numId w:val="0"/>
        </w:numPr>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从课的设计上，陈镭升老师在准备部分设计了传球、运球、对抗防守等内容；在基本部分学生初步掌握胸前传接球的方式方法后安排了传球后掩护接回传球投篮、接球后突破防守、行进间传接球攻框练习以及比赛环节，内容充实无比，学生的情绪比较高涨；</w:t>
      </w:r>
    </w:p>
    <w:p w14:paraId="385791A5">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eastAsia"/>
          <w:sz w:val="24"/>
          <w:szCs w:val="32"/>
          <w:lang w:val="en-US" w:eastAsia="zh-CN"/>
        </w:rPr>
      </w:pPr>
      <w:r>
        <w:rPr>
          <w:rFonts w:hint="eastAsia"/>
          <w:sz w:val="24"/>
          <w:szCs w:val="32"/>
          <w:lang w:val="en-US" w:eastAsia="zh-CN"/>
        </w:rPr>
        <w:t>结构化教学，学练赛结合</w:t>
      </w:r>
    </w:p>
    <w:p w14:paraId="18B38A0C">
      <w:pPr>
        <w:keepNext w:val="0"/>
        <w:keepLines w:val="0"/>
        <w:pageBreakBefore w:val="0"/>
        <w:widowControl w:val="0"/>
        <w:numPr>
          <w:numId w:val="0"/>
        </w:numPr>
        <w:kinsoku/>
        <w:wordWrap/>
        <w:overflowPunct/>
        <w:topLinePunct w:val="0"/>
        <w:autoSpaceDE/>
        <w:autoSpaceDN/>
        <w:bidi w:val="0"/>
        <w:adjustRightInd/>
        <w:snapToGrid/>
        <w:ind w:leftChars="0" w:firstLine="480" w:firstLineChars="200"/>
        <w:textAlignment w:val="auto"/>
        <w:rPr>
          <w:rFonts w:hint="eastAsia"/>
          <w:sz w:val="24"/>
          <w:szCs w:val="32"/>
          <w:lang w:val="en-US" w:eastAsia="zh-CN"/>
        </w:rPr>
      </w:pPr>
      <w:r>
        <w:rPr>
          <w:rFonts w:hint="eastAsia"/>
          <w:sz w:val="24"/>
          <w:szCs w:val="32"/>
          <w:lang w:val="en-US" w:eastAsia="zh-CN"/>
        </w:rPr>
        <w:t>陈镭升老师的胸前传接球课衔接了很多的技战术的内容，如传球后的掩护摆脱接球投篮以及传球后下顺再接球上篮终结等，真正做到了使学生学习技术、理解技术并形成主动使用该技术的意识；</w:t>
      </w:r>
    </w:p>
    <w:p w14:paraId="60394F75">
      <w:pPr>
        <w:keepNext w:val="0"/>
        <w:keepLines w:val="0"/>
        <w:pageBreakBefore w:val="0"/>
        <w:widowControl w:val="0"/>
        <w:numPr>
          <w:numId w:val="0"/>
        </w:numPr>
        <w:kinsoku/>
        <w:wordWrap/>
        <w:overflowPunct/>
        <w:topLinePunct w:val="0"/>
        <w:autoSpaceDE/>
        <w:autoSpaceDN/>
        <w:bidi w:val="0"/>
        <w:adjustRightInd/>
        <w:snapToGrid/>
        <w:ind w:leftChars="0" w:firstLine="480" w:firstLineChars="200"/>
        <w:textAlignment w:val="auto"/>
        <w:rPr>
          <w:rFonts w:hint="eastAsia"/>
          <w:sz w:val="24"/>
          <w:szCs w:val="32"/>
          <w:lang w:val="en-US" w:eastAsia="zh-CN"/>
        </w:rPr>
      </w:pPr>
      <w:r>
        <w:rPr>
          <w:rFonts w:hint="eastAsia"/>
          <w:sz w:val="24"/>
          <w:szCs w:val="32"/>
          <w:lang w:val="en-US" w:eastAsia="zh-CN"/>
        </w:rPr>
        <w:t>在以上几点值得学习的地方之余，也有一些值得思索的问题：</w:t>
      </w:r>
    </w:p>
    <w:p w14:paraId="5BBE05EE">
      <w:pPr>
        <w:keepNext w:val="0"/>
        <w:keepLines w:val="0"/>
        <w:pageBreakBefore w:val="0"/>
        <w:widowControl w:val="0"/>
        <w:numPr>
          <w:ilvl w:val="0"/>
          <w:numId w:val="2"/>
        </w:numPr>
        <w:kinsoku/>
        <w:wordWrap/>
        <w:overflowPunct/>
        <w:topLinePunct w:val="0"/>
        <w:autoSpaceDE/>
        <w:autoSpaceDN/>
        <w:bidi w:val="0"/>
        <w:adjustRightInd/>
        <w:snapToGrid/>
        <w:ind w:leftChars="0" w:firstLine="480" w:firstLineChars="200"/>
        <w:textAlignment w:val="auto"/>
        <w:rPr>
          <w:rFonts w:hint="eastAsia"/>
          <w:sz w:val="24"/>
          <w:szCs w:val="32"/>
          <w:lang w:val="en-US" w:eastAsia="zh-CN"/>
        </w:rPr>
      </w:pPr>
      <w:r>
        <w:rPr>
          <w:rFonts w:hint="eastAsia"/>
          <w:sz w:val="24"/>
          <w:szCs w:val="32"/>
          <w:lang w:val="en-US" w:eastAsia="zh-CN"/>
        </w:rPr>
        <w:t>由于课程内容设计的过于充实，导致很多环节学生都是浅尝辄止，没有形成深刻的动作记忆；</w:t>
      </w:r>
    </w:p>
    <w:p w14:paraId="115AAD3F">
      <w:pPr>
        <w:keepNext w:val="0"/>
        <w:keepLines w:val="0"/>
        <w:pageBreakBefore w:val="0"/>
        <w:widowControl w:val="0"/>
        <w:numPr>
          <w:ilvl w:val="0"/>
          <w:numId w:val="2"/>
        </w:numPr>
        <w:kinsoku/>
        <w:wordWrap/>
        <w:overflowPunct/>
        <w:topLinePunct w:val="0"/>
        <w:autoSpaceDE/>
        <w:autoSpaceDN/>
        <w:bidi w:val="0"/>
        <w:adjustRightInd/>
        <w:snapToGrid/>
        <w:ind w:leftChars="0" w:firstLine="480" w:firstLineChars="200"/>
        <w:textAlignment w:val="auto"/>
        <w:rPr>
          <w:rFonts w:hint="default"/>
          <w:sz w:val="24"/>
          <w:szCs w:val="32"/>
          <w:lang w:val="en-US" w:eastAsia="zh-CN"/>
        </w:rPr>
      </w:pPr>
      <w:r>
        <w:rPr>
          <w:rFonts w:hint="eastAsia"/>
          <w:sz w:val="24"/>
          <w:szCs w:val="32"/>
          <w:lang w:val="en-US" w:eastAsia="zh-CN"/>
        </w:rPr>
        <w:t>男女生水平存在较大差异，女生可适当减少后面内容的学习，使男女生分层练习；</w:t>
      </w:r>
    </w:p>
    <w:p w14:paraId="33C5E995">
      <w:pPr>
        <w:keepNext w:val="0"/>
        <w:keepLines w:val="0"/>
        <w:pageBreakBefore w:val="0"/>
        <w:widowControl w:val="0"/>
        <w:numPr>
          <w:ilvl w:val="0"/>
          <w:numId w:val="2"/>
        </w:numPr>
        <w:kinsoku/>
        <w:wordWrap/>
        <w:overflowPunct/>
        <w:topLinePunct w:val="0"/>
        <w:autoSpaceDE/>
        <w:autoSpaceDN/>
        <w:bidi w:val="0"/>
        <w:adjustRightInd/>
        <w:snapToGrid/>
        <w:ind w:leftChars="0" w:firstLine="480" w:firstLineChars="200"/>
        <w:textAlignment w:val="auto"/>
        <w:rPr>
          <w:rFonts w:hint="default"/>
          <w:sz w:val="24"/>
          <w:szCs w:val="32"/>
          <w:lang w:val="en-US" w:eastAsia="zh-CN"/>
        </w:rPr>
      </w:pPr>
      <w:r>
        <w:rPr>
          <w:rFonts w:hint="eastAsia"/>
          <w:sz w:val="24"/>
          <w:szCs w:val="32"/>
          <w:lang w:val="en-US" w:eastAsia="zh-CN"/>
        </w:rPr>
        <w:t>本节课的评价环节较少；</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3BACAA"/>
    <w:multiLevelType w:val="singleLevel"/>
    <w:tmpl w:val="B13BACAA"/>
    <w:lvl w:ilvl="0" w:tentative="0">
      <w:start w:val="1"/>
      <w:numFmt w:val="decimal"/>
      <w:lvlText w:val="%1."/>
      <w:lvlJc w:val="left"/>
      <w:pPr>
        <w:tabs>
          <w:tab w:val="left" w:pos="312"/>
        </w:tabs>
      </w:pPr>
    </w:lvl>
  </w:abstractNum>
  <w:abstractNum w:abstractNumId="1">
    <w:nsid w:val="68BFDCE7"/>
    <w:multiLevelType w:val="singleLevel"/>
    <w:tmpl w:val="68BFDCE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D30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2025-04-11T07:25:58Z</dcterms:created>
  <dc:creator>大大宇</dc:creator>
  <cp:lastModifiedBy>大大宇</cp:lastModifiedBy>
  <dcterms:modified xsi:type="dcterms:W3CDTF">2025-04-11T08:06:52Z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eyJoZGlkIjoiZThmNjAzMWJlZjFkMmQwODUwMTJkYzE2ODFiYmFmYTcifQ==</vt:lpwstr>
  </property>
  <property fmtid="{D5CDD505-2E9C-101B-9397-08002B2CF9AE}" pid="4" name="ICV">
    <vt:lpwstr>E3FB23AAD8BA4D5A958FD47A5E792E98_12</vt:lpwstr>
  </property>
</Properties>
</file>